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6BCCA" w14:textId="7E252D8A" w:rsidR="00C17D40" w:rsidRDefault="00127C97">
      <w:r>
        <w:t>22 décembre</w:t>
      </w:r>
    </w:p>
    <w:p w14:paraId="67F327A9" w14:textId="03DA812A" w:rsidR="00127C97" w:rsidRDefault="00D62B17">
      <w:r>
        <w:rPr>
          <w:noProof/>
        </w:rPr>
        <w:drawing>
          <wp:anchor distT="0" distB="0" distL="114300" distR="114300" simplePos="0" relativeHeight="251658240" behindDoc="0" locked="0" layoutInCell="1" allowOverlap="1" wp14:anchorId="004B0D38" wp14:editId="63887935">
            <wp:simplePos x="0" y="0"/>
            <wp:positionH relativeFrom="column">
              <wp:posOffset>4389120</wp:posOffset>
            </wp:positionH>
            <wp:positionV relativeFrom="paragraph">
              <wp:posOffset>4445</wp:posOffset>
            </wp:positionV>
            <wp:extent cx="2095500" cy="2865120"/>
            <wp:effectExtent l="0" t="0" r="0" b="0"/>
            <wp:wrapSquare wrapText="bothSides"/>
            <wp:docPr id="4" name="Image 4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47630E" w14:textId="7FB072D3" w:rsidR="00127C97" w:rsidRDefault="00127C97">
      <w:r>
        <w:rPr>
          <w:b/>
          <w:bCs/>
        </w:rPr>
        <w:t>Srinivasa Ramanujan</w:t>
      </w:r>
      <w:r>
        <w:t xml:space="preserve"> (en </w:t>
      </w:r>
      <w:r w:rsidRPr="00127C97">
        <w:t>tamoul</w:t>
      </w:r>
      <w:r>
        <w:t xml:space="preserve"> : </w:t>
      </w:r>
      <w:r>
        <w:rPr>
          <w:rStyle w:val="lang-ta"/>
          <w:rFonts w:cs="Latha" w:hint="cs"/>
          <w:cs/>
          <w:lang w:bidi="ta-IN"/>
        </w:rPr>
        <w:t>சீனிவாச இராமானுஜன்</w:t>
      </w:r>
      <w:r>
        <w:t xml:space="preserve"> ), né le </w:t>
      </w:r>
      <w:r w:rsidRPr="00127C97">
        <w:t>22</w:t>
      </w:r>
      <w:r>
        <w:t xml:space="preserve"> </w:t>
      </w:r>
      <w:r w:rsidRPr="00127C97">
        <w:t>décembre</w:t>
      </w:r>
      <w:r>
        <w:t xml:space="preserve"> </w:t>
      </w:r>
      <w:r w:rsidRPr="00127C97">
        <w:t>1887</w:t>
      </w:r>
      <w:r>
        <w:t xml:space="preserve"> à </w:t>
      </w:r>
      <w:r w:rsidRPr="00127C97">
        <w:t>Erode</w:t>
      </w:r>
      <w:r>
        <w:t xml:space="preserve"> et mort le </w:t>
      </w:r>
      <w:r w:rsidRPr="00127C97">
        <w:t>26</w:t>
      </w:r>
      <w:r>
        <w:t xml:space="preserve"> </w:t>
      </w:r>
      <w:r w:rsidRPr="00127C97">
        <w:t>avril</w:t>
      </w:r>
      <w:r>
        <w:t xml:space="preserve"> </w:t>
      </w:r>
      <w:r w:rsidRPr="00127C97">
        <w:t>1920</w:t>
      </w:r>
      <w:r>
        <w:t xml:space="preserve"> à </w:t>
      </w:r>
      <w:r w:rsidRPr="00127C97">
        <w:t>Kumbakonam</w:t>
      </w:r>
      <w:r>
        <w:t xml:space="preserve">, est un </w:t>
      </w:r>
      <w:r w:rsidRPr="00127C97">
        <w:t>mathématicien</w:t>
      </w:r>
      <w:r>
        <w:t xml:space="preserve"> </w:t>
      </w:r>
      <w:r w:rsidRPr="00127C97">
        <w:t>indien</w:t>
      </w:r>
      <w:r>
        <w:t>.</w:t>
      </w:r>
      <w:r w:rsidR="00D62B17" w:rsidRPr="00D62B17">
        <w:t xml:space="preserve"> </w:t>
      </w:r>
    </w:p>
    <w:p w14:paraId="7C2169BE" w14:textId="67A03892" w:rsidR="00D62B17" w:rsidRDefault="00D62B17"/>
    <w:p w14:paraId="5531CF82" w14:textId="4168DBD8" w:rsidR="00D62B17" w:rsidRDefault="00226A2C" w:rsidP="00D62B17">
      <w:pPr>
        <w:pStyle w:val="NormalWeb"/>
      </w:pPr>
      <w:hyperlink r:id="rId6" w:tooltip="Godfrey Harold Hardy" w:history="1">
        <w:r w:rsidR="00D62B17">
          <w:rPr>
            <w:rStyle w:val="Lienhypertexte"/>
          </w:rPr>
          <w:t>Godfrey Harold Hardy</w:t>
        </w:r>
      </w:hyperlink>
      <w:r w:rsidR="00D62B17">
        <w:t xml:space="preserve">, </w:t>
      </w:r>
      <w:r w:rsidR="00D62B17" w:rsidRPr="00D62B17">
        <w:t>mathématicien</w:t>
      </w:r>
      <w:r w:rsidR="00D62B17">
        <w:t xml:space="preserve"> </w:t>
      </w:r>
      <w:r w:rsidR="00D62B17" w:rsidRPr="00D62B17">
        <w:t>britannique</w:t>
      </w:r>
      <w:r w:rsidR="00D62B17">
        <w:t xml:space="preserve"> de la première moitié du </w:t>
      </w:r>
      <w:r w:rsidR="00D62B17">
        <w:rPr>
          <w:rStyle w:val="romain"/>
        </w:rPr>
        <w:t>XX</w:t>
      </w:r>
      <w:r w:rsidR="00D62B17">
        <w:rPr>
          <w:sz w:val="17"/>
          <w:szCs w:val="17"/>
          <w:vertAlign w:val="superscript"/>
        </w:rPr>
        <w:t>e</w:t>
      </w:r>
      <w:r w:rsidR="00D62B17">
        <w:t xml:space="preserve"> siècle, rapporte l'anecdote suivante, concernant le mathématicien indien </w:t>
      </w:r>
      <w:r w:rsidR="00D62B17" w:rsidRPr="00D62B17">
        <w:t>Srinivasa Ramanujan</w:t>
      </w:r>
      <w:r w:rsidR="00D62B17">
        <w:t xml:space="preserve"> : </w:t>
      </w:r>
    </w:p>
    <w:p w14:paraId="72F29F71" w14:textId="11FBC97A" w:rsidR="00D62B17" w:rsidRDefault="00D62B17" w:rsidP="00D62B17">
      <w:pPr>
        <w:pStyle w:val="NormalWeb"/>
      </w:pPr>
      <w:r>
        <w:t xml:space="preserve">« Je me souviens que j'allais le voir une fois, alors qu'il était malade, à </w:t>
      </w:r>
      <w:proofErr w:type="spellStart"/>
      <w:r w:rsidRPr="00D62B17">
        <w:t>Putney</w:t>
      </w:r>
      <w:proofErr w:type="spellEnd"/>
      <w:r>
        <w:t xml:space="preserve">. J'avais pris un taxi portant le numéro </w:t>
      </w:r>
      <w:hyperlink r:id="rId7" w:tooltip="1 729 (nombre)" w:history="1">
        <w:r>
          <w:rPr>
            <w:rStyle w:val="Lienhypertexte"/>
          </w:rPr>
          <w:t>1729</w:t>
        </w:r>
      </w:hyperlink>
      <w:r>
        <w:t xml:space="preserve"> et je remarquai que ce nombre me semblait peu intéressant, ajoutant que j'espérais que ce ne fût pas mauvais signe. </w:t>
      </w:r>
      <w:r>
        <w:br/>
        <w:t xml:space="preserve">— Non, me répondit-il, c'est un nombre très intéressant : c'est le plus petit nombre décomposable en somme de deux cubes de deux manières différentes. » </w:t>
      </w:r>
    </w:p>
    <w:p w14:paraId="60DB9D7F" w14:textId="0C3C1B41" w:rsidR="00D62B17" w:rsidRDefault="00D62B17" w:rsidP="00D62B17">
      <w:pPr>
        <w:pStyle w:val="NormalWeb"/>
      </w:pPr>
      <w:r>
        <w:t xml:space="preserve">Hardy conclut (après avoir tout de même remarqué que Ramanujan ignorait la réponse à la même question pour les puissances quatrièmes) qu'il </w:t>
      </w:r>
      <w:r>
        <w:rPr>
          <w:rStyle w:val="citation"/>
        </w:rPr>
        <w:t>« donnait l'impression que chaque entier naturel était un de ses amis personnels »</w:t>
      </w:r>
      <w:r>
        <w:t xml:space="preserve">. </w:t>
      </w:r>
    </w:p>
    <w:p w14:paraId="6435FD42" w14:textId="1ACBEF3B" w:rsidR="00D62B17" w:rsidRDefault="00D62B17" w:rsidP="00D62B17">
      <w:pPr>
        <w:pStyle w:val="NormalWeb"/>
      </w:pPr>
      <w:r>
        <w:t xml:space="preserve">Pour cette raison, on définit parfois un nombre </w:t>
      </w:r>
      <w:proofErr w:type="spellStart"/>
      <w:r>
        <w:t>taxicab</w:t>
      </w:r>
      <w:proofErr w:type="spellEnd"/>
      <w:r>
        <w:t xml:space="preserve"> comme un entier naturel qui peut s'exprimer comme la somme de deux cubes de deux façons différentes. D'autres nombres ayant cette propriété avaient été trouvés par le mathématicien français </w:t>
      </w:r>
      <w:hyperlink r:id="rId8" w:tooltip="Bernard Frénicle de Bessy" w:history="1">
        <w:r>
          <w:rPr>
            <w:rStyle w:val="Lienhypertexte"/>
          </w:rPr>
          <w:t xml:space="preserve">Bernard </w:t>
        </w:r>
        <w:proofErr w:type="spellStart"/>
        <w:r>
          <w:rPr>
            <w:rStyle w:val="Lienhypertexte"/>
          </w:rPr>
          <w:t>Frénicle</w:t>
        </w:r>
        <w:proofErr w:type="spellEnd"/>
        <w:r>
          <w:rPr>
            <w:rStyle w:val="Lienhypertexte"/>
          </w:rPr>
          <w:t xml:space="preserve"> de Bessy</w:t>
        </w:r>
      </w:hyperlink>
      <w:r>
        <w:t xml:space="preserve"> (1602-1675) : </w:t>
      </w:r>
    </w:p>
    <w:p w14:paraId="0641AAF1" w14:textId="09D58B2A" w:rsidR="00D62B17" w:rsidRDefault="00D62B17" w:rsidP="00D62B17">
      <w:pPr>
        <w:pStyle w:val="NormalWeb"/>
      </w:pPr>
      <w:r>
        <w:rPr>
          <w:rStyle w:val="mwe-math-mathml-inline"/>
          <w:vanish/>
        </w:rPr>
        <w:t xml:space="preserve">4104 = 2 3 + 16 3 = 9 3 + 15 3 20683 = 10 3 + 27 3 = 19 3 + 24 3 39312 = 2 3 + 34 3 = 15 3 + 33 3 40033 = 9 3 + 34 3 = 16 3 + 33 3 {\displaystyle {\begin{array}{rrrrr}4104&amp;=&amp;2^{3}&amp;+&amp;16^{3}&amp;=&amp;9^{3}&amp;+&amp;15^{3}\\20683&amp;=&amp;10^{3}&amp;+&amp;27^{3}&amp;=&amp;19^{3}&amp;+&amp;24^{3}\\39312&amp;=&amp;2^{3}&amp;+&amp;34^{3}&amp;=&amp;15^{3}&amp;+&amp;33^{3}\\40033&amp;=&amp;9^{3}&amp;+&amp;34^{3}&amp;=&amp;16^{3}&amp;+&amp;33^{3}\end{array}}} </w:t>
      </w:r>
      <w:r>
        <w:rPr>
          <w:noProof/>
        </w:rPr>
        <mc:AlternateContent>
          <mc:Choice Requires="wps">
            <w:drawing>
              <wp:inline distT="0" distB="0" distL="0" distR="0" wp14:anchorId="5C90E542" wp14:editId="265FA7CB">
                <wp:extent cx="304800" cy="304800"/>
                <wp:effectExtent l="0" t="0" r="0" b="0"/>
                <wp:docPr id="2" name="Rectangle 2" descr="{\displaystyle {\begin{array}{rrrrr}4104&amp;=&amp;2^{3}&amp;+&amp;16^{3}&amp;=&amp;9^{3}&amp;+&amp;15^{3}\\20683&amp;=&amp;10^{3}&amp;+&amp;27^{3}&amp;=&amp;19^{3}&amp;+&amp;24^{3}\\39312&amp;=&amp;2^{3}&amp;+&amp;34^{3}&amp;=&amp;15^{3}&amp;+&amp;33^{3}\\40033&amp;=&amp;9^{3}&amp;+&amp;34^{3}&amp;=&amp;16^{3}&amp;+&amp;33^{3}\end{array}}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4B55E0" id="Rectangle 2" o:spid="_x0000_s1026" alt="{\displaystyle {\begin{array}{rrrrr}4104&amp;=&amp;2^{3}&amp;+&amp;16^{3}&amp;=&amp;9^{3}&amp;+&amp;15^{3}\\20683&amp;=&amp;10^{3}&amp;+&amp;27^{3}&amp;=&amp;19^{3}&amp;+&amp;24^{3}\\39312&amp;=&amp;2^{3}&amp;+&amp;34^{3}&amp;=&amp;15^{3}&amp;+&amp;33^{3}\\40033&amp;=&amp;9^{3}&amp;+&amp;34^{3}&amp;=&amp;16^{3}&amp;+&amp;33^{3}\end{array}}}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YIHa8cwIAACMFAAAOAAAAAAAAAAAAAAAA&#10;AC4CAABkcnMvZTJvRG9jLnhtbFBLAQItABQABgAIAAAAIQBMoOks2AAAAAMBAAAPAAAAAAAAAAAA&#10;AAAAAM0EAABkcnMvZG93bnJldi54bWxQSwUGAAAAAAQABADzAAAA0gUAAAAA&#10;" filled="f" stroked="f">
                <o:lock v:ext="edit" aspectratio="t"/>
                <w10:anchorlock/>
              </v:rect>
            </w:pict>
          </mc:Fallback>
        </mc:AlternateContent>
      </w:r>
    </w:p>
    <w:p w14:paraId="20478A7D" w14:textId="7ED81F2C" w:rsidR="00D62B17" w:rsidRDefault="00D62B17" w:rsidP="00D62B17">
      <w:pPr>
        <w:pStyle w:val="NormalWeb"/>
      </w:pPr>
      <w:r>
        <w:t xml:space="preserve">Le plus petit nombre décomposable de deux manières différentes en somme de deux puissances quatrièmes est 635 318 657, et c'est </w:t>
      </w:r>
      <w:hyperlink r:id="rId9" w:tooltip="Leonhard Euler" w:history="1">
        <w:r>
          <w:rPr>
            <w:rStyle w:val="Lienhypertexte"/>
          </w:rPr>
          <w:t>Euler</w:t>
        </w:r>
      </w:hyperlink>
      <w:r>
        <w:t xml:space="preserve"> (1707-1783) qui l'a trouvé : </w:t>
      </w:r>
      <w:r>
        <w:rPr>
          <w:rStyle w:val="mwe-math-mathml-inline"/>
          <w:vanish/>
        </w:rPr>
        <w:t xml:space="preserve">158 4 + 59 4 = 133 4 + 134 4 = 635318657. {\displaystyle 158^{4}+59^{4}=133^{4}+134^{4}=635318657.} </w:t>
      </w:r>
      <w:r>
        <w:rPr>
          <w:noProof/>
        </w:rPr>
        <mc:AlternateContent>
          <mc:Choice Requires="wps">
            <w:drawing>
              <wp:inline distT="0" distB="0" distL="0" distR="0" wp14:anchorId="3DB7F4A9" wp14:editId="5FAE2037">
                <wp:extent cx="304800" cy="304800"/>
                <wp:effectExtent l="0" t="0" r="0" b="0"/>
                <wp:docPr id="1" name="Rectangle 1" descr="{\displaystyle 158^{4}+59^{4}=133^{4}+134^{4}=635318657.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CCEF36" id="Rectangle 1" o:spid="_x0000_s1026" alt="{\displaystyle 158^{4}+59^{4}=133^{4}+134^{4}=635318657.}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JpF98hoCAAAGBAAADgAAAAAAAAAAAAAAAAAuAgAAZHJzL2Uyb0RvYy54bWxQSwECLQAUAAYACAAA&#10;ACEATKDpLNgAAAADAQAADwAAAAAAAAAAAAAAAAB0BAAAZHJzL2Rvd25yZXYueG1sUEsFBgAAAAAE&#10;AAQA8wAAAHkFAAAAAA==&#10;" filled="f" stroked="f">
                <o:lock v:ext="edit" aspectratio="t"/>
                <w10:anchorlock/>
              </v:rect>
            </w:pict>
          </mc:Fallback>
        </mc:AlternateContent>
      </w:r>
      <w:r>
        <w:br/>
        <w:t xml:space="preserve">Il existe une variante du nombre </w:t>
      </w:r>
      <w:proofErr w:type="spellStart"/>
      <w:r>
        <w:t>taxicab</w:t>
      </w:r>
      <w:proofErr w:type="spellEnd"/>
      <w:r>
        <w:t xml:space="preserve"> : un </w:t>
      </w:r>
      <w:hyperlink r:id="rId10" w:tooltip="Nombre cabtaxi" w:history="1">
        <w:r>
          <w:rPr>
            <w:rStyle w:val="Lienhypertexte"/>
          </w:rPr>
          <w:t xml:space="preserve">nombre </w:t>
        </w:r>
        <w:proofErr w:type="spellStart"/>
        <w:r>
          <w:rPr>
            <w:rStyle w:val="Lienhypertexte"/>
          </w:rPr>
          <w:t>cabtaxi</w:t>
        </w:r>
        <w:proofErr w:type="spellEnd"/>
      </w:hyperlink>
      <w:r>
        <w:t xml:space="preserve"> est défini comme le plus petit </w:t>
      </w:r>
      <w:r w:rsidRPr="00D62B17">
        <w:t>entier naturel</w:t>
      </w:r>
      <w:r>
        <w:t xml:space="preserve"> non nul pouvant s'écrire de </w:t>
      </w:r>
      <w:r>
        <w:rPr>
          <w:i/>
          <w:iCs/>
        </w:rPr>
        <w:t>n</w:t>
      </w:r>
      <w:r>
        <w:t xml:space="preserve"> façons différentes (à l'ordre des termes près) comme somme de deux cubes positifs, nuls ou négatifs. </w:t>
      </w:r>
    </w:p>
    <w:p w14:paraId="16D1C05B" w14:textId="039C7F8C" w:rsidR="00D62B17" w:rsidRDefault="00D62B17"/>
    <w:p w14:paraId="660B07B8" w14:textId="2C948587" w:rsidR="00D62B17" w:rsidRDefault="00D62B17"/>
    <w:p w14:paraId="76B44F18" w14:textId="541C740D" w:rsidR="00D62B17" w:rsidRDefault="009D54B7">
      <w:r>
        <w:rPr>
          <w:noProof/>
        </w:rPr>
        <w:drawing>
          <wp:anchor distT="0" distB="0" distL="114300" distR="114300" simplePos="0" relativeHeight="251660288" behindDoc="0" locked="0" layoutInCell="1" allowOverlap="1" wp14:anchorId="590ADCFE" wp14:editId="6E26458B">
            <wp:simplePos x="0" y="0"/>
            <wp:positionH relativeFrom="column">
              <wp:posOffset>5082540</wp:posOffset>
            </wp:positionH>
            <wp:positionV relativeFrom="paragraph">
              <wp:posOffset>158115</wp:posOffset>
            </wp:positionV>
            <wp:extent cx="1304290" cy="1524000"/>
            <wp:effectExtent l="0" t="0" r="0" b="0"/>
            <wp:wrapSquare wrapText="bothSides"/>
            <wp:docPr id="6" name="Image 6" descr="The Man Who Knew Infinity [Blu-Ray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Image" descr="The Man Who Knew Infinity [Blu-Ray]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94" r="3729" b="2748"/>
                    <a:stretch/>
                  </pic:blipFill>
                  <pic:spPr bwMode="auto">
                    <a:xfrm>
                      <a:off x="0" y="0"/>
                      <a:ext cx="130429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66A">
        <w:rPr>
          <w:noProof/>
        </w:rPr>
        <w:drawing>
          <wp:anchor distT="0" distB="0" distL="114300" distR="114300" simplePos="0" relativeHeight="251659264" behindDoc="0" locked="0" layoutInCell="1" allowOverlap="1" wp14:anchorId="552823BC" wp14:editId="65244F58">
            <wp:simplePos x="0" y="0"/>
            <wp:positionH relativeFrom="column">
              <wp:posOffset>3778885</wp:posOffset>
            </wp:positionH>
            <wp:positionV relativeFrom="paragraph">
              <wp:posOffset>5715</wp:posOffset>
            </wp:positionV>
            <wp:extent cx="1188085" cy="1783080"/>
            <wp:effectExtent l="0" t="0" r="0" b="7620"/>
            <wp:wrapSquare wrapText="bothSides"/>
            <wp:docPr id="5" name="Image 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defin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B17">
        <w:t>Autres liens :</w:t>
      </w:r>
    </w:p>
    <w:p w14:paraId="1BA04BE8" w14:textId="28EAD5E5" w:rsidR="00D62B17" w:rsidRDefault="00226A2C">
      <w:hyperlink r:id="rId13" w:history="1">
        <w:r w:rsidR="00D62B17" w:rsidRPr="000C23DF">
          <w:rPr>
            <w:rStyle w:val="Lienhypertexte"/>
          </w:rPr>
          <w:t>https://fr.wikipedia.org/wiki/Srinivasa_Ramanujan</w:t>
        </w:r>
      </w:hyperlink>
      <w:r w:rsidR="00D62B17">
        <w:t xml:space="preserve"> </w:t>
      </w:r>
    </w:p>
    <w:p w14:paraId="53789EA5" w14:textId="6BAB4A69" w:rsidR="00D62B17" w:rsidRDefault="00D62B17">
      <w:r>
        <w:t xml:space="preserve">Nombres </w:t>
      </w:r>
      <w:proofErr w:type="spellStart"/>
      <w:r>
        <w:t>taxicab</w:t>
      </w:r>
      <w:proofErr w:type="spellEnd"/>
      <w:r>
        <w:t xml:space="preserve"> : </w:t>
      </w:r>
      <w:hyperlink r:id="rId14" w:history="1">
        <w:r w:rsidRPr="000C23DF">
          <w:rPr>
            <w:rStyle w:val="Lienhypertexte"/>
          </w:rPr>
          <w:t>https://fr.wikipedia.org/wiki/Nombre_taxicab</w:t>
        </w:r>
      </w:hyperlink>
      <w:r>
        <w:t xml:space="preserve"> </w:t>
      </w:r>
    </w:p>
    <w:p w14:paraId="6C29CE5B" w14:textId="3E9BF42B" w:rsidR="00D8030A" w:rsidRDefault="00D8030A">
      <w:r>
        <w:t xml:space="preserve">Les cahiers de Ramanujan : </w:t>
      </w:r>
      <w:hyperlink r:id="rId15" w:history="1">
        <w:r w:rsidRPr="000C23DF">
          <w:rPr>
            <w:rStyle w:val="Lienhypertexte"/>
          </w:rPr>
          <w:t>https://fr.wikipedia.org/wiki/Cahiers_de_Ramanujan</w:t>
        </w:r>
      </w:hyperlink>
      <w:r>
        <w:t xml:space="preserve"> </w:t>
      </w:r>
    </w:p>
    <w:p w14:paraId="7FF2E8CA" w14:textId="5CB5C784" w:rsidR="00D8030A" w:rsidRDefault="00D321B6">
      <w:r>
        <w:t xml:space="preserve">Les rues numérotées de Ramanujan : </w:t>
      </w:r>
      <w:hyperlink r:id="rId16" w:history="1">
        <w:r w:rsidRPr="000C23DF">
          <w:rPr>
            <w:rStyle w:val="Lienhypertexte"/>
          </w:rPr>
          <w:t>https://www.youtube.com/watch?v=T89yGlF-9ro</w:t>
        </w:r>
      </w:hyperlink>
      <w:r>
        <w:t xml:space="preserve"> </w:t>
      </w:r>
    </w:p>
    <w:p w14:paraId="44B3EFCA" w14:textId="4602F43F" w:rsidR="00D321B6" w:rsidRDefault="00D321B6"/>
    <w:p w14:paraId="7A60E2E2" w14:textId="16ED0039" w:rsidR="00D321B6" w:rsidRDefault="00F3266A">
      <w:r>
        <w:t>Un film :</w:t>
      </w:r>
    </w:p>
    <w:p w14:paraId="0B846978" w14:textId="77777777" w:rsidR="00F3266A" w:rsidRDefault="00F3266A" w:rsidP="00F3266A">
      <w:pPr>
        <w:pStyle w:val="Listepuces"/>
        <w:numPr>
          <w:ilvl w:val="0"/>
          <w:numId w:val="0"/>
        </w:numPr>
        <w:ind w:left="360" w:hanging="360"/>
      </w:pPr>
      <w:r>
        <w:t xml:space="preserve">L’homme qui défiait l’infini : </w:t>
      </w:r>
    </w:p>
    <w:p w14:paraId="1D2E4E98" w14:textId="0436EB15" w:rsidR="00F3266A" w:rsidRDefault="00226A2C" w:rsidP="00F3266A">
      <w:pPr>
        <w:pStyle w:val="Listepuces"/>
        <w:numPr>
          <w:ilvl w:val="0"/>
          <w:numId w:val="0"/>
        </w:numPr>
        <w:ind w:left="360" w:hanging="360"/>
      </w:pPr>
      <w:hyperlink r:id="rId17" w:history="1">
        <w:r w:rsidR="00F3266A" w:rsidRPr="000C23DF">
          <w:rPr>
            <w:rStyle w:val="Lienhypertexte"/>
          </w:rPr>
          <w:t>https://fr.wikipedia.org/wiki/L%27Homme_qui_d%C3%A9fiait_l%27infini</w:t>
        </w:r>
      </w:hyperlink>
      <w:r w:rsidR="00F3266A">
        <w:t xml:space="preserve"> </w:t>
      </w:r>
    </w:p>
    <w:p w14:paraId="466E88F7" w14:textId="14783316" w:rsidR="00F3266A" w:rsidRDefault="00F3266A" w:rsidP="00F3266A">
      <w:pPr>
        <w:pStyle w:val="Listepuces"/>
        <w:numPr>
          <w:ilvl w:val="0"/>
          <w:numId w:val="0"/>
        </w:numPr>
        <w:ind w:left="360" w:hanging="360"/>
      </w:pPr>
      <w:r>
        <w:t xml:space="preserve">(The man </w:t>
      </w:r>
      <w:proofErr w:type="spellStart"/>
      <w:r>
        <w:t>who</w:t>
      </w:r>
      <w:proofErr w:type="spellEnd"/>
      <w:r>
        <w:t xml:space="preserve"> </w:t>
      </w:r>
      <w:proofErr w:type="spellStart"/>
      <w:r>
        <w:t>knew</w:t>
      </w:r>
      <w:proofErr w:type="spellEnd"/>
      <w:r>
        <w:t xml:space="preserve"> </w:t>
      </w:r>
      <w:proofErr w:type="spellStart"/>
      <w:r>
        <w:t>infinity</w:t>
      </w:r>
      <w:proofErr w:type="spellEnd"/>
      <w:r>
        <w:t>)</w:t>
      </w:r>
      <w:r w:rsidR="009D54B7" w:rsidRPr="009D54B7">
        <w:t xml:space="preserve"> </w:t>
      </w:r>
    </w:p>
    <w:sectPr w:rsidR="00F3266A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F5CFE2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97"/>
    <w:rsid w:val="00127C97"/>
    <w:rsid w:val="00226A2C"/>
    <w:rsid w:val="00232F19"/>
    <w:rsid w:val="00287E6C"/>
    <w:rsid w:val="009D54B7"/>
    <w:rsid w:val="00C17D40"/>
    <w:rsid w:val="00D321B6"/>
    <w:rsid w:val="00D62B17"/>
    <w:rsid w:val="00D8030A"/>
    <w:rsid w:val="00ED27D1"/>
    <w:rsid w:val="00F3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F834"/>
  <w15:chartTrackingRefBased/>
  <w15:docId w15:val="{1AF6FADC-82C1-4FA6-826A-46D921DB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27C97"/>
    <w:rPr>
      <w:color w:val="0000FF"/>
      <w:u w:val="single"/>
    </w:rPr>
  </w:style>
  <w:style w:type="character" w:customStyle="1" w:styleId="lang-ta">
    <w:name w:val="lang-ta"/>
    <w:basedOn w:val="Policepardfaut"/>
    <w:rsid w:val="00127C97"/>
  </w:style>
  <w:style w:type="character" w:styleId="Mentionnonrsolue">
    <w:name w:val="Unresolved Mention"/>
    <w:basedOn w:val="Policepardfaut"/>
    <w:uiPriority w:val="99"/>
    <w:semiHidden/>
    <w:unhideWhenUsed/>
    <w:rsid w:val="00D62B1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62B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romain">
    <w:name w:val="romain"/>
    <w:basedOn w:val="Policepardfaut"/>
    <w:rsid w:val="00D62B17"/>
  </w:style>
  <w:style w:type="character" w:customStyle="1" w:styleId="mwe-math-mathml-inline">
    <w:name w:val="mwe-math-mathml-inline"/>
    <w:basedOn w:val="Policepardfaut"/>
    <w:rsid w:val="00D62B17"/>
  </w:style>
  <w:style w:type="character" w:customStyle="1" w:styleId="citation">
    <w:name w:val="citation"/>
    <w:basedOn w:val="Policepardfaut"/>
    <w:rsid w:val="00D62B17"/>
  </w:style>
  <w:style w:type="character" w:styleId="Lienhypertextesuivivisit">
    <w:name w:val="FollowedHyperlink"/>
    <w:basedOn w:val="Policepardfaut"/>
    <w:uiPriority w:val="99"/>
    <w:semiHidden/>
    <w:unhideWhenUsed/>
    <w:rsid w:val="00D62B17"/>
    <w:rPr>
      <w:color w:val="954F72" w:themeColor="followedHyperlink"/>
      <w:u w:val="single"/>
    </w:rPr>
  </w:style>
  <w:style w:type="paragraph" w:styleId="Listepuces">
    <w:name w:val="List Bullet"/>
    <w:basedOn w:val="Normal"/>
    <w:uiPriority w:val="99"/>
    <w:unhideWhenUsed/>
    <w:rsid w:val="00F3266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2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89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Bernard_Fr%C3%A9nicle_de_Bessy" TargetMode="External"/><Relationship Id="rId13" Type="http://schemas.openxmlformats.org/officeDocument/2006/relationships/hyperlink" Target="https://fr.wikipedia.org/wiki/Srinivasa_Ramanuja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1_729_(nombre)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fr.wikipedia.org/wiki/L%27Homme_qui_d%C3%A9fiait_l%27infin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T89yGlF-9r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Godfrey_Harold_Hardy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fr.wikipedia.org/wiki/Cahiers_de_Ramanujan" TargetMode="External"/><Relationship Id="rId10" Type="http://schemas.openxmlformats.org/officeDocument/2006/relationships/hyperlink" Target="https://fr.wikipedia.org/wiki/Nombre_cabtax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Leonhard_Euler" TargetMode="External"/><Relationship Id="rId14" Type="http://schemas.openxmlformats.org/officeDocument/2006/relationships/hyperlink" Target="https://fr.wikipedia.org/wiki/Nombre_taxica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6</cp:revision>
  <dcterms:created xsi:type="dcterms:W3CDTF">2020-12-20T07:12:00Z</dcterms:created>
  <dcterms:modified xsi:type="dcterms:W3CDTF">2020-12-22T07:05:00Z</dcterms:modified>
</cp:coreProperties>
</file>